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32"/>
          <w:szCs w:val="32"/>
        </w:rPr>
        <w:t>一、手机端</w:t>
      </w:r>
      <w:r>
        <w:rPr>
          <w:rFonts w:hint="eastAsia"/>
          <w:b/>
          <w:bCs/>
          <w:sz w:val="32"/>
          <w:szCs w:val="32"/>
          <w:lang w:eastAsia="zh-CN"/>
        </w:rPr>
        <w:t>【</w:t>
      </w:r>
      <w:r>
        <w:rPr>
          <w:rFonts w:hint="eastAsia"/>
          <w:b/>
          <w:bCs/>
          <w:sz w:val="32"/>
          <w:szCs w:val="32"/>
        </w:rPr>
        <w:t>OTG</w:t>
      </w:r>
      <w:r>
        <w:rPr>
          <w:rFonts w:hint="eastAsia"/>
          <w:b/>
          <w:bCs/>
          <w:sz w:val="32"/>
          <w:szCs w:val="32"/>
          <w:lang w:eastAsia="zh-CN"/>
        </w:rPr>
        <w:t>】</w:t>
      </w:r>
      <w:r>
        <w:rPr>
          <w:rFonts w:hint="eastAsia"/>
          <w:b/>
          <w:bCs/>
          <w:sz w:val="32"/>
          <w:szCs w:val="32"/>
        </w:rPr>
        <w:t>读证方式注意事项</w:t>
      </w:r>
    </w:p>
    <w:p>
      <w:pPr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1、安装完开骏云APK后，</w:t>
      </w:r>
      <w:r>
        <w:rPr>
          <w:rFonts w:hint="eastAsia"/>
          <w:highlight w:val="magenta"/>
        </w:rPr>
        <w:t>一定要打开手机的OTG功能</w:t>
      </w:r>
      <w:r>
        <w:rPr>
          <w:rFonts w:hint="eastAsia"/>
        </w:rPr>
        <w:t>，一般手机是默认打开的。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2、使用OTG方式读证，需要</w:t>
      </w:r>
      <w:r>
        <w:rPr>
          <w:rFonts w:hint="eastAsia"/>
          <w:highlight w:val="magenta"/>
        </w:rPr>
        <w:t>先插上设备</w:t>
      </w:r>
      <w:r>
        <w:rPr>
          <w:rFonts w:hint="eastAsia"/>
        </w:rPr>
        <w:t>，手机会弹出选择开骏云识别的APP图标，再打开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APP，这是手机识别设备的一个必要过程。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3、打开APP后，右上角菜单里有读证方式，选择“OTG”方式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4、验证的过程感觉速度慢，可以在APP右上角菜单里，测速，测速后会根据您的网络匹配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最优的服务器。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5、放上身份证后，选择读证，读出后，会提示存储。</w:t>
      </w:r>
    </w:p>
    <w:p>
      <w:pPr>
        <w:spacing w:line="360" w:lineRule="auto"/>
        <w:rPr>
          <w:rFonts w:hint="eastAsia"/>
          <w:highlight w:val="magenta"/>
        </w:rPr>
      </w:pPr>
      <w:r>
        <w:rPr>
          <w:rFonts w:hint="eastAsia"/>
        </w:rPr>
        <w:t>6、存储路径在手机文件夹：“IDCARD文件夹”，按验证日期存储的，</w:t>
      </w:r>
      <w:r>
        <w:rPr>
          <w:rFonts w:hint="eastAsia"/>
          <w:highlight w:val="magenta"/>
        </w:rPr>
        <w:t>CSV文件一定不要修</w:t>
      </w:r>
    </w:p>
    <w:p>
      <w:pPr>
        <w:spacing w:line="360" w:lineRule="auto"/>
        <w:rPr>
          <w:rFonts w:hint="eastAsia"/>
          <w:highlight w:val="magenta"/>
        </w:rPr>
      </w:pPr>
      <w:r>
        <w:rPr>
          <w:rFonts w:hint="eastAsia"/>
          <w:highlight w:val="magenta"/>
        </w:rPr>
        <w:t>改，不然保存数据会出问题。</w:t>
      </w:r>
    </w:p>
    <w:p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</w:rPr>
        <w:t>CSV文件可以导出电脑后，另存为excel表格后，在excel表格做修改保存动作。</w:t>
      </w:r>
    </w:p>
    <w:p>
      <w:pPr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lang w:eastAsia="zh-CN"/>
        </w:rPr>
        <w:t>建议使用手机自带的</w:t>
      </w:r>
      <w:r>
        <w:rPr>
          <w:rFonts w:hint="eastAsia"/>
          <w:lang w:val="en-US" w:eastAsia="zh-CN"/>
        </w:rPr>
        <w:t>4G网络，比较稳定。</w:t>
      </w:r>
    </w:p>
    <w:p>
      <w:pPr>
        <w:spacing w:line="360" w:lineRule="auto"/>
        <w:rPr>
          <w:rFonts w:hint="eastAsia"/>
        </w:rPr>
      </w:pPr>
    </w:p>
    <w:p>
      <w:pPr>
        <w:numPr>
          <w:ilvl w:val="0"/>
          <w:numId w:val="2"/>
        </w:num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手机端</w:t>
      </w:r>
      <w:r>
        <w:rPr>
          <w:rFonts w:hint="eastAsia"/>
          <w:b/>
          <w:bCs/>
          <w:sz w:val="32"/>
          <w:szCs w:val="32"/>
          <w:lang w:eastAsia="zh-CN"/>
        </w:rPr>
        <w:t>【</w:t>
      </w:r>
      <w:r>
        <w:rPr>
          <w:rFonts w:hint="eastAsia"/>
          <w:b/>
          <w:bCs/>
          <w:sz w:val="32"/>
          <w:szCs w:val="32"/>
        </w:rPr>
        <w:t>蓝牙</w:t>
      </w:r>
      <w:r>
        <w:rPr>
          <w:rFonts w:hint="eastAsia"/>
          <w:b/>
          <w:bCs/>
          <w:sz w:val="32"/>
          <w:szCs w:val="32"/>
          <w:lang w:eastAsia="zh-CN"/>
        </w:rPr>
        <w:t>】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读证方式注意事项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1、安装完开骏云APK后，打开APP，右上角菜单选择“蓝牙”方式读证。</w:t>
      </w:r>
    </w:p>
    <w:p>
      <w:pPr>
        <w:spacing w:line="360" w:lineRule="auto"/>
        <w:rPr>
          <w:rFonts w:hint="eastAsia"/>
          <w:highlight w:val="magenta"/>
        </w:rPr>
      </w:pPr>
      <w:r>
        <w:rPr>
          <w:rFonts w:hint="eastAsia"/>
        </w:rPr>
        <w:t>2、可以把设备插在手机上，</w:t>
      </w:r>
      <w:r>
        <w:rPr>
          <w:rFonts w:hint="eastAsia"/>
          <w:highlight w:val="magenta"/>
        </w:rPr>
        <w:t>使用手机充电口供电</w:t>
      </w:r>
      <w:r>
        <w:rPr>
          <w:rFonts w:hint="eastAsia"/>
        </w:rPr>
        <w:t>，或者把设备插在</w:t>
      </w:r>
      <w:r>
        <w:rPr>
          <w:rFonts w:hint="eastAsia"/>
          <w:highlight w:val="magenta"/>
        </w:rPr>
        <w:t>外接的充电宝或者其</w:t>
      </w:r>
    </w:p>
    <w:p>
      <w:pPr>
        <w:spacing w:line="360" w:lineRule="auto"/>
        <w:rPr>
          <w:rFonts w:hint="eastAsia"/>
          <w:highlight w:val="magenta"/>
        </w:rPr>
      </w:pPr>
      <w:r>
        <w:rPr>
          <w:rFonts w:hint="eastAsia"/>
          <w:highlight w:val="magenta"/>
        </w:rPr>
        <w:t>他充电设备上供电。</w:t>
      </w:r>
    </w:p>
    <w:p>
      <w:pPr>
        <w:numPr>
          <w:ilvl w:val="0"/>
          <w:numId w:val="3"/>
        </w:numPr>
        <w:spacing w:line="360" w:lineRule="auto"/>
        <w:rPr>
          <w:rFonts w:hint="eastAsia"/>
        </w:rPr>
      </w:pPr>
      <w:r>
        <w:rPr>
          <w:rFonts w:hint="eastAsia"/>
        </w:rPr>
        <w:t>蓝牙连接成功后，放上身份证后，选择读证，读出后，会提示存储。</w:t>
      </w:r>
    </w:p>
    <w:p>
      <w:p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验证的过程感觉速度慢，可以在APP右上角菜单里，测速，测速后会根据您的网络匹配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/>
        </w:rPr>
        <w:t>最优的服务器。</w:t>
      </w:r>
    </w:p>
    <w:p>
      <w:pPr>
        <w:spacing w:line="360" w:lineRule="auto"/>
        <w:rPr>
          <w:rFonts w:hint="eastAsia"/>
          <w:highlight w:val="magent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、存储路径在手机文件夹：“IDCARD文件夹”，按验证日期存储的，</w:t>
      </w:r>
      <w:r>
        <w:rPr>
          <w:rFonts w:hint="eastAsia"/>
          <w:highlight w:val="magenta"/>
        </w:rPr>
        <w:t>CSV文件一定不要修</w:t>
      </w:r>
    </w:p>
    <w:p>
      <w:pPr>
        <w:spacing w:line="360" w:lineRule="auto"/>
        <w:rPr>
          <w:rFonts w:hint="eastAsia"/>
          <w:highlight w:val="magenta"/>
        </w:rPr>
      </w:pPr>
      <w:r>
        <w:rPr>
          <w:rFonts w:hint="eastAsia"/>
          <w:highlight w:val="magenta"/>
        </w:rPr>
        <w:t>改，不然保存数据会出问题。</w:t>
      </w:r>
    </w:p>
    <w:p>
      <w:pPr>
        <w:numPr>
          <w:ilvl w:val="0"/>
          <w:numId w:val="4"/>
        </w:numPr>
        <w:spacing w:line="360" w:lineRule="auto"/>
        <w:rPr>
          <w:rFonts w:hint="eastAsia"/>
        </w:rPr>
      </w:pPr>
      <w:r>
        <w:rPr>
          <w:rFonts w:hint="eastAsia"/>
        </w:rPr>
        <w:t>CSV文件可以导出电脑后，另存为excel表格后，在excel表格做修改保存动作。</w:t>
      </w:r>
    </w:p>
    <w:p>
      <w:pPr>
        <w:numPr>
          <w:ilvl w:val="0"/>
          <w:numId w:val="0"/>
        </w:numPr>
        <w:spacing w:line="360" w:lineRule="auto"/>
        <w:rPr>
          <w:rFonts w:hint="eastAsia"/>
        </w:rPr>
      </w:pPr>
      <w:r>
        <w:rPr>
          <w:rFonts w:hint="eastAsia"/>
          <w:lang w:val="en-US" w:eastAsia="zh-CN"/>
        </w:rPr>
        <w:t>7、</w:t>
      </w:r>
      <w:r>
        <w:rPr>
          <w:rFonts w:hint="eastAsia"/>
          <w:lang w:eastAsia="zh-CN"/>
        </w:rPr>
        <w:t>建议使用手机自带的</w:t>
      </w:r>
      <w:r>
        <w:rPr>
          <w:rFonts w:hint="eastAsia"/>
          <w:lang w:val="en-US" w:eastAsia="zh-CN"/>
        </w:rPr>
        <w:t>4G网络，比较稳定。</w:t>
      </w: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5"/>
        </w:num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PC端</w:t>
      </w:r>
      <w:r>
        <w:rPr>
          <w:rFonts w:hint="eastAsia"/>
          <w:b/>
          <w:bCs/>
          <w:sz w:val="32"/>
          <w:szCs w:val="32"/>
        </w:rPr>
        <w:t>系统</w:t>
      </w:r>
      <w:r>
        <w:rPr>
          <w:rFonts w:hint="eastAsia"/>
          <w:b/>
          <w:bCs/>
          <w:sz w:val="32"/>
          <w:szCs w:val="32"/>
          <w:lang w:eastAsia="zh-CN"/>
        </w:rPr>
        <w:t>验证注意事项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</w:rPr>
      </w:pPr>
      <w:r>
        <w:rPr>
          <w:rFonts w:hint="eastAsia"/>
          <w:lang w:val="en-US" w:eastAsia="zh-CN"/>
        </w:rPr>
        <w:t>1、</w:t>
      </w:r>
      <w:r>
        <w:rPr>
          <w:rFonts w:hint="eastAsia"/>
          <w:lang w:eastAsia="zh-CN"/>
        </w:rPr>
        <w:t>直接打开</w:t>
      </w:r>
      <w:r>
        <w:rPr>
          <w:rFonts w:hint="eastAsia"/>
          <w:lang w:val="en-US" w:eastAsia="zh-CN"/>
        </w:rPr>
        <w:t>EXE文件即可，如果无法打开，请先安装Microsoft .NET Framework 4.0(必要组件)</w:t>
      </w: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  <w:highlight w:val="magent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“验证”按钮即读取身份证信息，读取出身份证信息后，身份证信息自动保存，如果需要添加该条身份证信息的附属信息，</w:t>
      </w:r>
      <w:r>
        <w:rPr>
          <w:rFonts w:hint="eastAsia"/>
          <w:highlight w:val="magenta"/>
        </w:rPr>
        <w:t>添加后需要点击“保存”按钮，即可把附属信息保存。</w:t>
      </w: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“查看记录”即可查看出验证过的身份证信息记录，双击即可返回查看到当前的记录。</w:t>
      </w: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“打印”即可启用本地打印机，打印身份证信息。</w:t>
      </w: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“删除”点击选中当前记录，点击删除按钮，即可删除本条信息。</w:t>
      </w: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“导出”点击导出按钮即可把数据导出excel表格信息。</w:t>
      </w: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</w:rPr>
      </w:pPr>
      <w:r>
        <w:rPr>
          <w:rFonts w:hint="eastAsia"/>
          <w:highlight w:val="magenta"/>
          <w:lang w:val="en-US" w:eastAsia="zh-CN"/>
        </w:rPr>
        <w:t>7、</w:t>
      </w:r>
      <w:r>
        <w:rPr>
          <w:rFonts w:hint="eastAsia"/>
          <w:highlight w:val="magenta"/>
        </w:rPr>
        <w:t>本软件免安装，如果要卸载，请务必把数据备份出来，防止数据丢失</w:t>
      </w: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</w:rPr>
      </w:pPr>
      <w:r>
        <w:rPr>
          <w:rFonts w:hint="eastAsia"/>
          <w:lang w:val="en-US" w:eastAsia="zh-CN"/>
        </w:rPr>
        <w:t>8、</w:t>
      </w:r>
      <w:r>
        <w:rPr>
          <w:rFonts w:hint="eastAsia"/>
        </w:rPr>
        <w:t>数据备份和恢复的时候，根据提示，需要把</w:t>
      </w:r>
      <w:r>
        <w:rPr>
          <w:rFonts w:hint="eastAsia"/>
          <w:highlight w:val="magenta"/>
        </w:rPr>
        <w:t>picture文件</w:t>
      </w:r>
      <w:r>
        <w:rPr>
          <w:rFonts w:hint="eastAsia"/>
        </w:rPr>
        <w:t>一起备份和恢复。</w:t>
      </w:r>
    </w:p>
    <w:p>
      <w:pPr>
        <w:numPr>
          <w:ilvl w:val="0"/>
          <w:numId w:val="0"/>
        </w:numPr>
        <w:spacing w:line="360" w:lineRule="auto"/>
        <w:ind w:leftChars="1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9、电脑一定要能上网。</w:t>
      </w:r>
    </w:p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哈尔滨开骏信息技术有限公司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联系电话：0451-58905846   18646089258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技术支持QQ：2273887582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公司网址：http://www.cazin.com.cn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公司地址：哈尔滨市平房区松花路9号中国云谷A6栋</w:t>
            </w:r>
          </w:p>
        </w:tc>
      </w:tr>
    </w:tbl>
    <w:p>
      <w:pPr>
        <w:numPr>
          <w:ilvl w:val="0"/>
          <w:numId w:val="0"/>
        </w:numPr>
        <w:spacing w:line="360" w:lineRule="auto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</w:rPr>
      </w:pPr>
    </w:p>
    <w:p>
      <w:pPr>
        <w:numPr>
          <w:ilvl w:val="0"/>
          <w:numId w:val="0"/>
        </w:num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lucida Grande">
    <w:altName w:val="★日文毛笔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★日文毛笔">
    <w:panose1 w:val="02000609000000000000"/>
    <w:charset w:val="80"/>
    <w:family w:val="auto"/>
    <w:pitch w:val="default"/>
    <w:sig w:usb0="A00002BF" w:usb1="68C7FCFB" w:usb2="00000010" w:usb3="00000000" w:csb0="4002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50609"/>
    <w:multiLevelType w:val="singleLevel"/>
    <w:tmpl w:val="59950609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59950711"/>
    <w:multiLevelType w:val="singleLevel"/>
    <w:tmpl w:val="59950711"/>
    <w:lvl w:ilvl="0" w:tentative="0">
      <w:start w:val="6"/>
      <w:numFmt w:val="decimal"/>
      <w:suff w:val="nothing"/>
      <w:lvlText w:val="%1、"/>
      <w:lvlJc w:val="left"/>
    </w:lvl>
  </w:abstractNum>
  <w:abstractNum w:abstractNumId="2">
    <w:nsid w:val="5995072C"/>
    <w:multiLevelType w:val="singleLevel"/>
    <w:tmpl w:val="5995072C"/>
    <w:lvl w:ilvl="0" w:tentative="0">
      <w:start w:val="7"/>
      <w:numFmt w:val="decimal"/>
      <w:suff w:val="nothing"/>
      <w:lvlText w:val="%1、"/>
      <w:lvlJc w:val="left"/>
    </w:lvl>
  </w:abstractNum>
  <w:abstractNum w:abstractNumId="3">
    <w:nsid w:val="5995099E"/>
    <w:multiLevelType w:val="singleLevel"/>
    <w:tmpl w:val="5995099E"/>
    <w:lvl w:ilvl="0" w:tentative="0">
      <w:start w:val="2"/>
      <w:numFmt w:val="chineseCounting"/>
      <w:suff w:val="nothing"/>
      <w:lvlText w:val="%1、"/>
      <w:lvlJc w:val="left"/>
    </w:lvl>
  </w:abstractNum>
  <w:abstractNum w:abstractNumId="4">
    <w:nsid w:val="599509BB"/>
    <w:multiLevelType w:val="singleLevel"/>
    <w:tmpl w:val="599509BB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F82372"/>
    <w:rsid w:val="043A3B80"/>
    <w:rsid w:val="06CC79C3"/>
    <w:rsid w:val="08E44123"/>
    <w:rsid w:val="104D7259"/>
    <w:rsid w:val="1A020B59"/>
    <w:rsid w:val="1A4409DF"/>
    <w:rsid w:val="1C0B7315"/>
    <w:rsid w:val="21890F4F"/>
    <w:rsid w:val="382D50D9"/>
    <w:rsid w:val="3B6341B5"/>
    <w:rsid w:val="3D683ECF"/>
    <w:rsid w:val="48C25FAD"/>
    <w:rsid w:val="4DC63A76"/>
    <w:rsid w:val="5B703011"/>
    <w:rsid w:val="5E23040A"/>
    <w:rsid w:val="61D57B47"/>
    <w:rsid w:val="6F31042E"/>
    <w:rsid w:val="71C016D5"/>
    <w:rsid w:val="73A16915"/>
    <w:rsid w:val="7AA319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2017-08-28T05:22:32Z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